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87C85"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3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ՂՈՐՂԱՆՅԱՆ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446BF" w:rsidRPr="00515639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268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>/</w:t>
      </w:r>
      <w:r w:rsidR="00C63DBC" w:rsidRPr="00C63DBC">
        <w:rPr>
          <w:rFonts w:ascii="GHEA Grapalat" w:hAnsi="GHEA Grapalat"/>
          <w:b/>
          <w:sz w:val="20"/>
          <w:szCs w:val="20"/>
          <w:lang w:val="hy-AM"/>
        </w:rPr>
        <w:t>1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1.28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7E6F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Ն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Ղորղանյան</w:t>
      </w:r>
      <w:r w:rsidR="00887204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 xml:space="preserve"> 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268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67.56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վաթսունյոթ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հիսունվեց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ը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Տիգրան Ռաֆիկի Խաչատր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յանին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>ի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13102021-08-0043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Տիգրան Ռաֆիկի Խաչատր</w:t>
      </w:r>
      <w:r w:rsidR="007B181E" w:rsidRPr="00DF736A">
        <w:rPr>
          <w:rFonts w:ascii="GHEA Grapalat" w:hAnsi="GHEA Grapalat"/>
          <w:sz w:val="20"/>
          <w:szCs w:val="20"/>
          <w:lang w:val="hy-AM"/>
        </w:rPr>
        <w:t>յան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ը դիմել է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 </w:t>
      </w:r>
      <w:r w:rsidR="00427E6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>Գյումրի համայնքին</w:t>
      </w:r>
      <w:r w:rsidR="00125FD1" w:rsidRPr="00125FD1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FD1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Ղորղանյան փողոցի</w:t>
      </w:r>
      <w:r w:rsidR="00125FD1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FD1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268/1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1.28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մեկ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քսանութ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ուղղակի վաճառքի միջոցով իրեն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1B06D5" w:rsidRPr="001B06D5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,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</w:t>
      </w:r>
      <w:r w:rsidR="00494D32" w:rsidRPr="00494D3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="001B06D5" w:rsidRPr="001B06D5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 w:rsidR="00494D32">
        <w:rPr>
          <w:rFonts w:ascii="GHEA Grapalat" w:hAnsi="GHEA Grapalat"/>
          <w:sz w:val="20"/>
          <w:szCs w:val="20"/>
          <w:lang w:val="hy-AM"/>
        </w:rPr>
        <w:t>,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Տիգրան Ռաֆիկի Խաչատր</w:t>
      </w:r>
      <w:r w:rsidR="007B181E" w:rsidRPr="00DF736A">
        <w:rPr>
          <w:rFonts w:ascii="GHEA Grapalat" w:hAnsi="GHEA Grapalat"/>
          <w:sz w:val="20"/>
          <w:szCs w:val="20"/>
          <w:lang w:val="hy-AM"/>
        </w:rPr>
        <w:t>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3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մարտի 13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4137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381AB1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381AB1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Տիգրան Ռաֆիկի Խաչատր</w:t>
      </w:r>
      <w:r w:rsidR="006166BF" w:rsidRPr="00DF736A">
        <w:rPr>
          <w:rFonts w:ascii="GHEA Grapalat" w:hAnsi="GHEA Grapalat"/>
          <w:sz w:val="20"/>
          <w:szCs w:val="20"/>
          <w:lang w:val="hy-AM"/>
        </w:rPr>
        <w:t>յան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>ին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Ղորղանյան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6166BF" w:rsidRPr="00DF736A">
        <w:rPr>
          <w:rFonts w:ascii="GHEA Grapalat" w:hAnsi="GHEA Grapalat"/>
          <w:sz w:val="20"/>
          <w:szCs w:val="20"/>
          <w:lang w:val="hy-AM"/>
        </w:rPr>
        <w:t xml:space="preserve"> 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268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0364C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67.56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վաթսունյոթ</w:t>
      </w:r>
      <w:r w:rsidR="006166BF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հիսունվեց</w:t>
      </w:r>
      <w:r w:rsidR="006166BF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>)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 xml:space="preserve"> </w:t>
      </w:r>
      <w:r w:rsidR="004C184D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>ին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Ղորղանյան փողոցի</w:t>
      </w:r>
      <w:r w:rsidR="006166BF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268/1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,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համայնքի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ն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D02996" w:rsidRPr="009E3737">
        <w:rPr>
          <w:rFonts w:ascii="GHEA Grapalat" w:hAnsi="GHEA Grapalat"/>
          <w:sz w:val="20"/>
          <w:szCs w:val="20"/>
          <w:lang w:val="hy-AM"/>
        </w:rPr>
        <w:t xml:space="preserve"> իրավունքով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պատկանող</w:t>
      </w:r>
      <w:r w:rsidR="00D41AA1" w:rsidRPr="00D41AA1">
        <w:rPr>
          <w:rFonts w:ascii="GHEA Grapalat" w:hAnsi="GHEA Grapalat"/>
          <w:sz w:val="20"/>
          <w:szCs w:val="20"/>
          <w:lang w:val="hy-AM"/>
        </w:rPr>
        <w:t xml:space="preserve"> 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>ի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="00D41AA1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>15032023-08-0065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1.28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մեկ</w:t>
      </w:r>
      <w:r w:rsidR="006166BF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քսանութ</w:t>
      </w:r>
      <w:r w:rsidR="006166BF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>հողամասի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777FF" w:rsidRPr="009E3737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4216CC" w:rsidRPr="004216CC">
        <w:rPr>
          <w:rFonts w:ascii="GHEA Grapalat" w:hAnsi="GHEA Grapalat"/>
          <w:sz w:val="20"/>
          <w:szCs w:val="20"/>
          <w:lang w:val="hy-AM"/>
        </w:rPr>
        <w:t>16177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տասնվեց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մեկ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6C54A6" w:rsidRPr="006C54A6">
        <w:rPr>
          <w:rFonts w:ascii="GHEA Grapalat" w:hAnsi="GHEA Grapalat"/>
          <w:sz w:val="20"/>
          <w:szCs w:val="20"/>
          <w:lang w:val="hy-AM"/>
        </w:rPr>
        <w:t>20707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երկու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</w:t>
      </w:r>
      <w:r w:rsidR="006C54A6" w:rsidRPr="006C54A6">
        <w:rPr>
          <w:rFonts w:ascii="GHEA Grapalat" w:hAnsi="GHEA Grapalat"/>
          <w:sz w:val="20"/>
          <w:szCs w:val="20"/>
          <w:lang w:val="hy-AM"/>
        </w:rPr>
        <w:t>քսան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6C54A6" w:rsidRPr="006C54A6">
        <w:rPr>
          <w:rFonts w:ascii="GHEA Grapalat" w:hAnsi="GHEA Grapalat"/>
          <w:sz w:val="20"/>
          <w:szCs w:val="20"/>
          <w:lang w:val="hy-AM"/>
        </w:rPr>
        <w:t>յոթ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6C54A6" w:rsidRPr="006C54A6">
        <w:rPr>
          <w:rFonts w:ascii="GHEA Grapalat" w:hAnsi="GHEA Grapalat"/>
          <w:sz w:val="20"/>
          <w:szCs w:val="20"/>
          <w:lang w:val="hy-AM"/>
        </w:rPr>
        <w:t>յոթ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6C54A6" w:rsidRPr="007B181E">
        <w:rPr>
          <w:rFonts w:ascii="GHEA Grapalat" w:hAnsi="GHEA Grapalat"/>
          <w:sz w:val="20"/>
          <w:szCs w:val="20"/>
          <w:lang w:val="hy-AM"/>
        </w:rPr>
        <w:t>Տիգրան Ռաֆիկի Խաչատր</w:t>
      </w:r>
      <w:r w:rsidR="006C54A6" w:rsidRPr="00DF736A">
        <w:rPr>
          <w:rFonts w:ascii="GHEA Grapalat" w:hAnsi="GHEA Grapalat"/>
          <w:sz w:val="20"/>
          <w:szCs w:val="20"/>
          <w:lang w:val="hy-AM"/>
        </w:rPr>
        <w:t>յան</w:t>
      </w:r>
      <w:r w:rsidR="006C54A6" w:rsidRPr="00D02996">
        <w:rPr>
          <w:rFonts w:ascii="GHEA Grapalat" w:hAnsi="GHEA Grapalat"/>
          <w:sz w:val="20"/>
          <w:szCs w:val="20"/>
          <w:lang w:val="hy-AM"/>
        </w:rPr>
        <w:t>ին</w:t>
      </w:r>
      <w:r w:rsidR="006C54A6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3821A9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</w:t>
      </w:r>
      <w:r w:rsidR="00624B7F">
        <w:rPr>
          <w:rFonts w:ascii="GHEA Grapalat" w:hAnsi="GHEA Grapalat" w:cs="Sylfaen"/>
          <w:sz w:val="24"/>
        </w:rPr>
        <w:t xml:space="preserve">Կ. </w:t>
      </w:r>
      <w:proofErr w:type="spellStart"/>
      <w:r w:rsidR="00624B7F">
        <w:rPr>
          <w:rFonts w:ascii="GHEA Grapalat" w:hAnsi="GHEA Grapalat" w:cs="Sylfaen"/>
          <w:sz w:val="24"/>
        </w:rPr>
        <w:t>Բադալ</w:t>
      </w:r>
      <w:proofErr w:type="spellEnd"/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6C54A6">
        <w:rPr>
          <w:rFonts w:ascii="GHEA Grapalat" w:hAnsi="GHEA Grapalat" w:cs="Sylfaen"/>
          <w:sz w:val="24"/>
        </w:rPr>
        <w:t xml:space="preserve">Ս. </w:t>
      </w:r>
      <w:proofErr w:type="spellStart"/>
      <w:r w:rsidR="006C54A6">
        <w:rPr>
          <w:rFonts w:ascii="GHEA Grapalat" w:hAnsi="GHEA Grapalat" w:cs="Sylfaen"/>
          <w:sz w:val="24"/>
        </w:rPr>
        <w:t>Մուրադ</w:t>
      </w:r>
      <w:proofErr w:type="spellEnd"/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>Ս. Մուրադ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416954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6C54A6" w:rsidRPr="006C54A6" w:rsidRDefault="006C54A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6D6189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ՂՈՐՂԱՆՅԱՆ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607560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268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>/</w:t>
      </w:r>
      <w:r w:rsidR="00607560" w:rsidRPr="00C63DBC">
        <w:rPr>
          <w:rFonts w:ascii="GHEA Grapalat" w:hAnsi="GHEA Grapalat"/>
          <w:b/>
          <w:sz w:val="20"/>
          <w:szCs w:val="20"/>
          <w:lang w:val="hy-AM"/>
        </w:rPr>
        <w:t>1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1.28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607560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07560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Ն</w:t>
      </w:r>
      <w:r w:rsidR="00607560" w:rsidRPr="00607560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07560" w:rsidRPr="007B181E">
        <w:rPr>
          <w:rFonts w:ascii="GHEA Grapalat" w:hAnsi="GHEA Grapalat"/>
          <w:sz w:val="20"/>
          <w:szCs w:val="20"/>
          <w:lang w:val="hy-AM"/>
        </w:rPr>
        <w:t>Ղորղանյան փողոցի</w:t>
      </w:r>
      <w:r w:rsidR="00607560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07560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07560" w:rsidRPr="007B181E">
        <w:rPr>
          <w:rFonts w:ascii="GHEA Grapalat" w:hAnsi="GHEA Grapalat"/>
          <w:sz w:val="20"/>
          <w:szCs w:val="20"/>
          <w:lang w:val="hy-AM"/>
        </w:rPr>
        <w:t>268/1</w:t>
      </w:r>
      <w:r w:rsidR="00D5668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հասցեի 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2016 թվականի մայիսի 26-ի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 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 xml:space="preserve">             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ՂՈՐՂԱՆՅԱՆ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607560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268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>/</w:t>
      </w:r>
      <w:r w:rsidR="00607560" w:rsidRPr="00C63DBC">
        <w:rPr>
          <w:rFonts w:ascii="GHEA Grapalat" w:hAnsi="GHEA Grapalat"/>
          <w:b/>
          <w:sz w:val="20"/>
          <w:szCs w:val="20"/>
          <w:lang w:val="hy-AM"/>
        </w:rPr>
        <w:t>1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1.28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607560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07560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Ն</w:t>
      </w:r>
      <w:r w:rsidR="00607560" w:rsidRPr="00607560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</w:t>
      </w:r>
      <w:r w:rsidR="00427E6F" w:rsidRPr="00427E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7E6F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="00800371" w:rsidRPr="0080037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«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Ղորղանյան փողոցի N 268/1 հասցեի 1.28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2812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F36C4"/>
    <w:rsid w:val="001018AC"/>
    <w:rsid w:val="00102494"/>
    <w:rsid w:val="00105C28"/>
    <w:rsid w:val="001078C0"/>
    <w:rsid w:val="00110842"/>
    <w:rsid w:val="00125FD1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06D5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0888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63FF9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73AF4"/>
    <w:rsid w:val="003806D1"/>
    <w:rsid w:val="00381AB1"/>
    <w:rsid w:val="003821A9"/>
    <w:rsid w:val="00386A64"/>
    <w:rsid w:val="00393896"/>
    <w:rsid w:val="00395F57"/>
    <w:rsid w:val="003A5C1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16954"/>
    <w:rsid w:val="004216CC"/>
    <w:rsid w:val="004257C6"/>
    <w:rsid w:val="00427E6F"/>
    <w:rsid w:val="00442719"/>
    <w:rsid w:val="0044797B"/>
    <w:rsid w:val="00450DA1"/>
    <w:rsid w:val="00452EA2"/>
    <w:rsid w:val="00453DD8"/>
    <w:rsid w:val="00473208"/>
    <w:rsid w:val="00474CB7"/>
    <w:rsid w:val="004777FF"/>
    <w:rsid w:val="00480011"/>
    <w:rsid w:val="0048182F"/>
    <w:rsid w:val="004818AA"/>
    <w:rsid w:val="00483674"/>
    <w:rsid w:val="004934B0"/>
    <w:rsid w:val="00494D32"/>
    <w:rsid w:val="004A2ECA"/>
    <w:rsid w:val="004A45A1"/>
    <w:rsid w:val="004A56EA"/>
    <w:rsid w:val="004A60EC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07560"/>
    <w:rsid w:val="006121EE"/>
    <w:rsid w:val="006166BF"/>
    <w:rsid w:val="00616CF8"/>
    <w:rsid w:val="0061758D"/>
    <w:rsid w:val="0062273E"/>
    <w:rsid w:val="00624B7F"/>
    <w:rsid w:val="006275C6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87C85"/>
    <w:rsid w:val="0069252A"/>
    <w:rsid w:val="006928C5"/>
    <w:rsid w:val="0069736B"/>
    <w:rsid w:val="006A5169"/>
    <w:rsid w:val="006B0399"/>
    <w:rsid w:val="006B2694"/>
    <w:rsid w:val="006B3215"/>
    <w:rsid w:val="006C1801"/>
    <w:rsid w:val="006C54A6"/>
    <w:rsid w:val="006C5F35"/>
    <w:rsid w:val="006D5DD5"/>
    <w:rsid w:val="006D5E46"/>
    <w:rsid w:val="006D6189"/>
    <w:rsid w:val="006D690D"/>
    <w:rsid w:val="006E04B6"/>
    <w:rsid w:val="006F5057"/>
    <w:rsid w:val="006F69D5"/>
    <w:rsid w:val="006F6DEC"/>
    <w:rsid w:val="006F7FE9"/>
    <w:rsid w:val="00701BF5"/>
    <w:rsid w:val="00703624"/>
    <w:rsid w:val="00704DB1"/>
    <w:rsid w:val="0071732D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181E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00371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7677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3DBC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2996"/>
    <w:rsid w:val="00D04D6B"/>
    <w:rsid w:val="00D05402"/>
    <w:rsid w:val="00D13091"/>
    <w:rsid w:val="00D21038"/>
    <w:rsid w:val="00D21E52"/>
    <w:rsid w:val="00D22443"/>
    <w:rsid w:val="00D32005"/>
    <w:rsid w:val="00D32624"/>
    <w:rsid w:val="00D3657F"/>
    <w:rsid w:val="00D36AC0"/>
    <w:rsid w:val="00D4133B"/>
    <w:rsid w:val="00D41AA1"/>
    <w:rsid w:val="00D4409A"/>
    <w:rsid w:val="00D47EA6"/>
    <w:rsid w:val="00D519DF"/>
    <w:rsid w:val="00D56685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E2306"/>
    <w:rsid w:val="00DF736A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40</cp:revision>
  <cp:lastPrinted>2023-03-22T16:02:00Z</cp:lastPrinted>
  <dcterms:created xsi:type="dcterms:W3CDTF">2022-03-23T10:34:00Z</dcterms:created>
  <dcterms:modified xsi:type="dcterms:W3CDTF">2023-03-22T16:02:00Z</dcterms:modified>
</cp:coreProperties>
</file>